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52" w:rsidRPr="00014052" w:rsidRDefault="00014052" w:rsidP="00014052">
      <w:pPr>
        <w:rPr>
          <w:rFonts w:ascii="Times New Roman" w:hAnsi="Times New Roman"/>
          <w:sz w:val="24"/>
          <w:szCs w:val="24"/>
        </w:rPr>
      </w:pPr>
    </w:p>
    <w:p w:rsidR="00014052" w:rsidRPr="00014052" w:rsidRDefault="00014052" w:rsidP="00014052">
      <w:p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0" w:color="000000" w:shadow="1"/>
        </w:pBdr>
        <w:shd w:val="clear" w:color="auto" w:fill="E6E6E6"/>
        <w:ind w:left="1134" w:right="1134"/>
        <w:jc w:val="center"/>
        <w:rPr>
          <w:rFonts w:ascii="Tahoma" w:hAnsi="Tahoma" w:cs="Tahoma"/>
          <w:b/>
          <w:sz w:val="16"/>
          <w:szCs w:val="16"/>
        </w:rPr>
      </w:pPr>
    </w:p>
    <w:p w:rsidR="00014052" w:rsidRDefault="00093AE2" w:rsidP="00014052">
      <w:p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0" w:color="000000" w:shadow="1"/>
        </w:pBdr>
        <w:shd w:val="clear" w:color="auto" w:fill="E6E6E6"/>
        <w:ind w:left="1134" w:right="113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RÉSOLUTIONS </w:t>
      </w:r>
    </w:p>
    <w:p w:rsidR="00093AE2" w:rsidRDefault="00F85261" w:rsidP="00014052">
      <w:p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0" w:color="000000" w:shadow="1"/>
        </w:pBdr>
        <w:shd w:val="clear" w:color="auto" w:fill="E6E6E6"/>
        <w:ind w:left="1134" w:right="113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ADOPTĒE</w:t>
      </w:r>
      <w:r w:rsidR="00093AE2">
        <w:rPr>
          <w:rFonts w:ascii="Tahoma" w:hAnsi="Tahoma" w:cs="Tahoma"/>
          <w:b/>
          <w:sz w:val="28"/>
          <w:szCs w:val="28"/>
        </w:rPr>
        <w:t>S EN ASSEMBLÉE GÉNÉRALE</w:t>
      </w:r>
    </w:p>
    <w:p w:rsidR="00093AE2" w:rsidRPr="00014052" w:rsidRDefault="00093AE2" w:rsidP="00014052">
      <w:p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0" w:color="000000" w:shadow="1"/>
        </w:pBdr>
        <w:shd w:val="clear" w:color="auto" w:fill="E6E6E6"/>
        <w:ind w:left="1134" w:right="113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Du </w:t>
      </w:r>
      <w:r w:rsidR="00E70601">
        <w:rPr>
          <w:rFonts w:ascii="Tahoma" w:hAnsi="Tahoma" w:cs="Tahoma"/>
          <w:b/>
          <w:sz w:val="28"/>
          <w:szCs w:val="28"/>
        </w:rPr>
        <w:t>05.12.2013</w:t>
      </w:r>
    </w:p>
    <w:p w:rsidR="00014052" w:rsidRPr="00014052" w:rsidRDefault="00014052" w:rsidP="00014052">
      <w:p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0" w:color="000000" w:shadow="1"/>
        </w:pBdr>
        <w:shd w:val="clear" w:color="auto" w:fill="E6E6E6"/>
        <w:ind w:left="1134" w:right="1134"/>
        <w:jc w:val="center"/>
        <w:rPr>
          <w:rFonts w:ascii="Tahoma" w:hAnsi="Tahoma" w:cs="Tahoma"/>
          <w:b/>
          <w:sz w:val="16"/>
          <w:szCs w:val="16"/>
        </w:rPr>
      </w:pPr>
    </w:p>
    <w:p w:rsidR="00014052" w:rsidRPr="00014052" w:rsidRDefault="00014052" w:rsidP="00014052">
      <w:pPr>
        <w:rPr>
          <w:rFonts w:ascii="Tahoma" w:hAnsi="Tahoma" w:cs="Tahoma"/>
          <w:b/>
          <w:sz w:val="24"/>
          <w:szCs w:val="24"/>
        </w:rPr>
      </w:pPr>
    </w:p>
    <w:p w:rsidR="00014052" w:rsidRPr="00014052" w:rsidRDefault="00014052" w:rsidP="00014052">
      <w:pPr>
        <w:rPr>
          <w:rFonts w:ascii="Tahoma" w:hAnsi="Tahoma" w:cs="Tahoma"/>
          <w:b/>
          <w:sz w:val="24"/>
          <w:szCs w:val="24"/>
        </w:rPr>
      </w:pPr>
    </w:p>
    <w:p w:rsidR="00093AE2" w:rsidRDefault="00093AE2" w:rsidP="00CB572F">
      <w:pPr>
        <w:spacing w:after="200" w:line="276" w:lineRule="auto"/>
        <w:jc w:val="both"/>
        <w:rPr>
          <w:rFonts w:cs="Arial"/>
          <w:sz w:val="20"/>
        </w:rPr>
      </w:pPr>
    </w:p>
    <w:p w:rsidR="00093AE2" w:rsidRPr="00093AE2" w:rsidRDefault="00093AE2" w:rsidP="00093AE2">
      <w:pPr>
        <w:rPr>
          <w:rFonts w:cs="Arial"/>
          <w:sz w:val="20"/>
        </w:rPr>
      </w:pPr>
    </w:p>
    <w:p w:rsidR="00093AE2" w:rsidRPr="00093AE2" w:rsidRDefault="00093AE2" w:rsidP="00093AE2">
      <w:pPr>
        <w:rPr>
          <w:rFonts w:cs="Arial"/>
          <w:sz w:val="20"/>
        </w:rPr>
      </w:pPr>
    </w:p>
    <w:p w:rsidR="00093AE2" w:rsidRPr="00093AE2" w:rsidRDefault="00093AE2" w:rsidP="00093AE2">
      <w:pPr>
        <w:rPr>
          <w:rFonts w:cs="Arial"/>
          <w:b/>
          <w:sz w:val="24"/>
          <w:szCs w:val="24"/>
          <w:u w:val="single"/>
        </w:rPr>
      </w:pPr>
      <w:r w:rsidRPr="00093AE2">
        <w:rPr>
          <w:rFonts w:cs="Arial"/>
          <w:b/>
          <w:sz w:val="24"/>
          <w:szCs w:val="24"/>
          <w:u w:val="single"/>
        </w:rPr>
        <w:t>PREMIÈRE RÉSOLUTION</w:t>
      </w:r>
    </w:p>
    <w:p w:rsidR="00093AE2" w:rsidRPr="00093AE2" w:rsidRDefault="00093AE2" w:rsidP="00093AE2">
      <w:pPr>
        <w:rPr>
          <w:rFonts w:cs="Arial"/>
          <w:sz w:val="20"/>
        </w:rPr>
      </w:pPr>
    </w:p>
    <w:p w:rsidR="00093AE2" w:rsidRDefault="00093AE2" w:rsidP="00491791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L’Assemblée Générale a pris connaissance du rapport moral du Conseil d’Administration, des rapports du Trésorier et du Réviseur aux Comptes </w:t>
      </w:r>
      <w:r w:rsidR="00E70601">
        <w:rPr>
          <w:rFonts w:cs="Arial"/>
          <w:sz w:val="20"/>
        </w:rPr>
        <w:t xml:space="preserve">pour l’année 2012 </w:t>
      </w:r>
      <w:r>
        <w:rPr>
          <w:rFonts w:cs="Arial"/>
          <w:sz w:val="20"/>
        </w:rPr>
        <w:t>et les approuve.</w:t>
      </w:r>
    </w:p>
    <w:p w:rsidR="00093AE2" w:rsidRDefault="00093AE2" w:rsidP="00093AE2">
      <w:pPr>
        <w:rPr>
          <w:rFonts w:cs="Arial"/>
          <w:sz w:val="20"/>
        </w:rPr>
      </w:pPr>
    </w:p>
    <w:p w:rsidR="00093AE2" w:rsidRDefault="00093AE2" w:rsidP="00093AE2">
      <w:pPr>
        <w:rPr>
          <w:rFonts w:cs="Arial"/>
          <w:sz w:val="20"/>
        </w:rPr>
      </w:pPr>
    </w:p>
    <w:p w:rsidR="00093AE2" w:rsidRDefault="00093AE2" w:rsidP="00093AE2">
      <w:pPr>
        <w:rPr>
          <w:rFonts w:cs="Arial"/>
          <w:sz w:val="20"/>
        </w:rPr>
      </w:pPr>
    </w:p>
    <w:p w:rsidR="00093AE2" w:rsidRDefault="00D96DED" w:rsidP="00D96DED">
      <w:pPr>
        <w:tabs>
          <w:tab w:val="left" w:pos="6360"/>
        </w:tabs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093AE2" w:rsidRPr="00093AE2" w:rsidRDefault="00093AE2" w:rsidP="00093AE2">
      <w:pPr>
        <w:rPr>
          <w:rFonts w:cs="Arial"/>
          <w:sz w:val="20"/>
        </w:rPr>
      </w:pPr>
      <w:r w:rsidRPr="00093AE2">
        <w:rPr>
          <w:rFonts w:cs="Arial"/>
          <w:b/>
          <w:sz w:val="24"/>
          <w:szCs w:val="24"/>
          <w:u w:val="single"/>
        </w:rPr>
        <w:t>DEUXIÈME RÉSOLUTION</w:t>
      </w:r>
    </w:p>
    <w:p w:rsidR="00093AE2" w:rsidRPr="00093AE2" w:rsidRDefault="00093AE2" w:rsidP="00093AE2">
      <w:pPr>
        <w:rPr>
          <w:rFonts w:cs="Arial"/>
          <w:sz w:val="20"/>
        </w:rPr>
      </w:pPr>
    </w:p>
    <w:p w:rsidR="00093AE2" w:rsidRPr="00093AE2" w:rsidRDefault="00093AE2" w:rsidP="00491791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L’Assemblée Générale note le résultat déficitaire de </w:t>
      </w:r>
      <w:r w:rsidR="00E70601">
        <w:rPr>
          <w:rFonts w:cs="Arial"/>
          <w:sz w:val="20"/>
        </w:rPr>
        <w:t>16682 € sur l’exercice 2012</w:t>
      </w:r>
      <w:r w:rsidR="00F33E86">
        <w:rPr>
          <w:rFonts w:cs="Arial"/>
          <w:sz w:val="20"/>
        </w:rPr>
        <w:t xml:space="preserve"> </w:t>
      </w:r>
      <w:r>
        <w:rPr>
          <w:rFonts w:cs="Arial"/>
          <w:sz w:val="20"/>
        </w:rPr>
        <w:t>et décide d’affecter ce résultat en report à nouveau. L’Assemblée Générale donne décharge au Conseil d’Administration et quitus au Trésorier pour leur gestion dura</w:t>
      </w:r>
      <w:r w:rsidR="00E70601">
        <w:rPr>
          <w:rFonts w:cs="Arial"/>
          <w:sz w:val="20"/>
        </w:rPr>
        <w:t>nt l’exercice clos au 31.12.2012</w:t>
      </w:r>
      <w:r>
        <w:rPr>
          <w:rFonts w:cs="Arial"/>
          <w:sz w:val="20"/>
        </w:rPr>
        <w:t>.</w:t>
      </w:r>
    </w:p>
    <w:p w:rsidR="00093AE2" w:rsidRPr="00093AE2" w:rsidRDefault="00093AE2" w:rsidP="00387B7A">
      <w:pPr>
        <w:jc w:val="center"/>
        <w:rPr>
          <w:rFonts w:cs="Arial"/>
          <w:sz w:val="20"/>
        </w:rPr>
      </w:pPr>
    </w:p>
    <w:p w:rsidR="00093AE2" w:rsidRDefault="00093AE2" w:rsidP="00387B7A">
      <w:pPr>
        <w:jc w:val="center"/>
        <w:rPr>
          <w:rFonts w:cs="Arial"/>
          <w:sz w:val="20"/>
        </w:rPr>
      </w:pPr>
    </w:p>
    <w:p w:rsidR="00387B7A" w:rsidRPr="00093AE2" w:rsidRDefault="00387B7A" w:rsidP="00387B7A">
      <w:pPr>
        <w:jc w:val="center"/>
        <w:rPr>
          <w:rFonts w:cs="Arial"/>
          <w:sz w:val="20"/>
        </w:rPr>
      </w:pPr>
    </w:p>
    <w:p w:rsidR="00093AE2" w:rsidRPr="00093AE2" w:rsidRDefault="00093AE2" w:rsidP="00387B7A">
      <w:pPr>
        <w:jc w:val="center"/>
        <w:rPr>
          <w:rFonts w:cs="Arial"/>
          <w:sz w:val="20"/>
        </w:rPr>
      </w:pPr>
    </w:p>
    <w:p w:rsidR="00093AE2" w:rsidRPr="00093AE2" w:rsidRDefault="00093AE2" w:rsidP="00093AE2">
      <w:pPr>
        <w:rPr>
          <w:rFonts w:cs="Arial"/>
          <w:sz w:val="20"/>
        </w:rPr>
      </w:pPr>
      <w:r w:rsidRPr="00093AE2">
        <w:rPr>
          <w:rFonts w:cs="Arial"/>
          <w:b/>
          <w:sz w:val="24"/>
          <w:szCs w:val="24"/>
          <w:u w:val="single"/>
        </w:rPr>
        <w:t>TROISIÈME RÉSOLUTION</w:t>
      </w:r>
    </w:p>
    <w:p w:rsidR="00093AE2" w:rsidRPr="00093AE2" w:rsidRDefault="00093AE2" w:rsidP="00093AE2">
      <w:pPr>
        <w:rPr>
          <w:rFonts w:cs="Arial"/>
          <w:sz w:val="20"/>
        </w:rPr>
      </w:pPr>
    </w:p>
    <w:p w:rsidR="00093AE2" w:rsidRPr="00093AE2" w:rsidRDefault="00093AE2" w:rsidP="00491791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L’Assemblée Générale approuve le budget prévisionnel de 201</w:t>
      </w:r>
      <w:r w:rsidR="00E70601">
        <w:rPr>
          <w:rFonts w:cs="Arial"/>
          <w:sz w:val="20"/>
        </w:rPr>
        <w:t>3</w:t>
      </w:r>
      <w:r>
        <w:rPr>
          <w:rFonts w:cs="Arial"/>
          <w:sz w:val="20"/>
        </w:rPr>
        <w:t xml:space="preserve"> et l’avant-projet pour l’exercice </w:t>
      </w:r>
      <w:r w:rsidR="00E70601">
        <w:rPr>
          <w:rFonts w:cs="Arial"/>
          <w:sz w:val="20"/>
        </w:rPr>
        <w:t>2014.</w:t>
      </w:r>
      <w:r>
        <w:rPr>
          <w:rFonts w:cs="Arial"/>
          <w:sz w:val="20"/>
        </w:rPr>
        <w:t xml:space="preserve"> Elle décide de </w:t>
      </w:r>
      <w:r w:rsidR="00E70601">
        <w:rPr>
          <w:rFonts w:cs="Arial"/>
          <w:sz w:val="20"/>
        </w:rPr>
        <w:t xml:space="preserve">réviser </w:t>
      </w:r>
      <w:r w:rsidR="005F2BDF">
        <w:rPr>
          <w:rFonts w:cs="Arial"/>
          <w:sz w:val="20"/>
        </w:rPr>
        <w:t xml:space="preserve">les </w:t>
      </w:r>
      <w:r>
        <w:rPr>
          <w:rFonts w:cs="Arial"/>
          <w:sz w:val="20"/>
        </w:rPr>
        <w:t xml:space="preserve"> montant des cotisations pour 201</w:t>
      </w:r>
      <w:r w:rsidR="00E70601">
        <w:rPr>
          <w:rFonts w:cs="Arial"/>
          <w:sz w:val="20"/>
        </w:rPr>
        <w:t>4.  Les cotisations pour 2014</w:t>
      </w:r>
      <w:r w:rsidR="00491791">
        <w:rPr>
          <w:rFonts w:cs="Arial"/>
          <w:sz w:val="20"/>
        </w:rPr>
        <w:t xml:space="preserve"> figurent, en annexe, sur le document libellé « </w:t>
      </w:r>
      <w:r w:rsidR="000D066D">
        <w:rPr>
          <w:rFonts w:cs="Arial"/>
          <w:sz w:val="20"/>
        </w:rPr>
        <w:t>M</w:t>
      </w:r>
      <w:r w:rsidR="00E70601">
        <w:rPr>
          <w:rFonts w:cs="Arial"/>
          <w:sz w:val="20"/>
        </w:rPr>
        <w:t>ontant des cotisations 2014</w:t>
      </w:r>
      <w:r w:rsidR="00491791">
        <w:rPr>
          <w:rFonts w:cs="Arial"/>
          <w:sz w:val="20"/>
        </w:rPr>
        <w:t> ».</w:t>
      </w:r>
    </w:p>
    <w:p w:rsidR="00093AE2" w:rsidRDefault="00093AE2" w:rsidP="00093AE2">
      <w:pPr>
        <w:rPr>
          <w:rFonts w:cs="Arial"/>
          <w:sz w:val="20"/>
        </w:rPr>
      </w:pPr>
    </w:p>
    <w:p w:rsidR="00093AE2" w:rsidRDefault="00093AE2" w:rsidP="00093AE2">
      <w:pPr>
        <w:rPr>
          <w:rFonts w:cs="Arial"/>
          <w:sz w:val="20"/>
        </w:rPr>
      </w:pPr>
    </w:p>
    <w:p w:rsidR="00CB0F59" w:rsidRDefault="00CB0F59" w:rsidP="00093AE2">
      <w:pPr>
        <w:tabs>
          <w:tab w:val="left" w:pos="4455"/>
        </w:tabs>
        <w:rPr>
          <w:rFonts w:cs="Arial"/>
          <w:sz w:val="20"/>
        </w:rPr>
      </w:pPr>
    </w:p>
    <w:p w:rsidR="00CC3870" w:rsidRPr="00CB0F59" w:rsidRDefault="00CB0F59" w:rsidP="00CB0F59">
      <w:pPr>
        <w:tabs>
          <w:tab w:val="left" w:pos="4455"/>
        </w:tabs>
        <w:jc w:val="center"/>
        <w:rPr>
          <w:rFonts w:cs="Arial"/>
          <w:b/>
          <w:sz w:val="24"/>
          <w:szCs w:val="24"/>
        </w:rPr>
      </w:pPr>
      <w:r w:rsidRPr="00CB0F59">
        <w:rPr>
          <w:rFonts w:cs="Arial"/>
          <w:b/>
          <w:sz w:val="24"/>
          <w:szCs w:val="24"/>
        </w:rPr>
        <w:t xml:space="preserve">Adoptées </w:t>
      </w:r>
      <w:r w:rsidR="00E70601">
        <w:rPr>
          <w:rFonts w:cs="Arial"/>
          <w:b/>
          <w:sz w:val="24"/>
          <w:szCs w:val="24"/>
        </w:rPr>
        <w:t xml:space="preserve">à </w:t>
      </w:r>
      <w:r w:rsidR="005F2BDF">
        <w:rPr>
          <w:rFonts w:cs="Arial"/>
          <w:b/>
          <w:sz w:val="24"/>
          <w:szCs w:val="24"/>
        </w:rPr>
        <w:t>l’unanimité</w:t>
      </w:r>
      <w:bookmarkStart w:id="0" w:name="_GoBack"/>
      <w:bookmarkEnd w:id="0"/>
      <w:r w:rsidR="00E70601">
        <w:rPr>
          <w:rFonts w:cs="Arial"/>
          <w:b/>
          <w:sz w:val="24"/>
          <w:szCs w:val="24"/>
        </w:rPr>
        <w:t xml:space="preserve"> </w:t>
      </w:r>
    </w:p>
    <w:sectPr w:rsidR="00CC3870" w:rsidRPr="00CB0F59" w:rsidSect="002C4F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23" w:right="851" w:bottom="567" w:left="794" w:header="29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B33" w:rsidRDefault="00352B33">
      <w:r>
        <w:separator/>
      </w:r>
    </w:p>
  </w:endnote>
  <w:endnote w:type="continuationSeparator" w:id="0">
    <w:p w:rsidR="00352B33" w:rsidRDefault="0035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474" w:rsidRDefault="00E7147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474" w:rsidRDefault="00352B33" w:rsidP="00E71474">
    <w:pPr>
      <w:pStyle w:val="Pieddepage"/>
      <w:spacing w:after="120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E92221" wp14:editId="29CF1A97">
              <wp:simplePos x="0" y="0"/>
              <wp:positionH relativeFrom="column">
                <wp:posOffset>-890905</wp:posOffset>
              </wp:positionH>
              <wp:positionV relativeFrom="paragraph">
                <wp:posOffset>1905</wp:posOffset>
              </wp:positionV>
              <wp:extent cx="755332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15pt,.15pt" to="524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"/>
          </w:pict>
        </mc:Fallback>
      </mc:AlternateContent>
    </w:r>
    <w:r w:rsidR="00E71474">
      <w:rPr>
        <w:rFonts w:ascii="Tahoma" w:hAnsi="Tahoma" w:cs="Tahoma"/>
        <w:noProof/>
        <w:sz w:val="18"/>
        <w:szCs w:val="18"/>
      </w:rPr>
      <w:t>05.12</w:t>
    </w:r>
    <w:r>
      <w:rPr>
        <w:rFonts w:ascii="Tahoma" w:hAnsi="Tahoma" w:cs="Tahoma"/>
        <w:noProof/>
        <w:sz w:val="18"/>
        <w:szCs w:val="18"/>
      </w:rPr>
      <w:t>.201</w:t>
    </w:r>
    <w:r w:rsidR="00E71474">
      <w:rPr>
        <w:rFonts w:ascii="Tahoma" w:hAnsi="Tahoma" w:cs="Tahoma"/>
        <w:noProof/>
        <w:sz w:val="18"/>
        <w:szCs w:val="18"/>
      </w:rPr>
      <w:t>3</w:t>
    </w:r>
    <w:r>
      <w:rPr>
        <w:rFonts w:ascii="Tahoma" w:hAnsi="Tahoma" w:cs="Tahoma"/>
        <w:noProof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</w:t>
    </w:r>
  </w:p>
  <w:p w:rsidR="00352B33" w:rsidRPr="00AD0A24" w:rsidRDefault="00352B33" w:rsidP="00E71474">
    <w:pPr>
      <w:pStyle w:val="Pieddepage"/>
      <w:spacing w:after="120"/>
      <w:jc w:val="center"/>
      <w:rPr>
        <w:rFonts w:ascii="Tahoma" w:eastAsia="Calibri" w:hAnsi="Tahoma" w:cs="Tahoma"/>
        <w:sz w:val="18"/>
        <w:szCs w:val="18"/>
        <w:lang w:eastAsia="en-US"/>
      </w:rPr>
    </w:pPr>
    <w:r w:rsidRPr="00AD0A24">
      <w:rPr>
        <w:rFonts w:ascii="Tahoma" w:eastAsia="Calibri" w:hAnsi="Tahoma" w:cs="Tahoma"/>
        <w:sz w:val="18"/>
        <w:szCs w:val="18"/>
        <w:lang w:eastAsia="en-US"/>
      </w:rPr>
      <w:t>c/o CCI Sud Alsace Mulhouse – 8 rue du 17 Novembre – BP 1088 – F-68051 MULHOUSE CEDEX</w:t>
    </w:r>
  </w:p>
  <w:p w:rsidR="00352B33" w:rsidRPr="00AD0A24" w:rsidRDefault="00352B33" w:rsidP="00AD0A24">
    <w:pPr>
      <w:tabs>
        <w:tab w:val="center" w:pos="4536"/>
        <w:tab w:val="right" w:pos="9072"/>
      </w:tabs>
      <w:jc w:val="center"/>
      <w:rPr>
        <w:rFonts w:ascii="Tahoma" w:eastAsia="Calibri" w:hAnsi="Tahoma" w:cs="Tahoma"/>
        <w:sz w:val="18"/>
        <w:szCs w:val="18"/>
        <w:lang w:val="en-US" w:eastAsia="en-US"/>
      </w:rPr>
    </w:pPr>
    <w:proofErr w:type="spellStart"/>
    <w:r w:rsidRPr="00AD0A24">
      <w:rPr>
        <w:rFonts w:ascii="Tahoma" w:eastAsia="Calibri" w:hAnsi="Tahoma" w:cs="Tahoma"/>
        <w:sz w:val="18"/>
        <w:szCs w:val="18"/>
        <w:lang w:val="en-US" w:eastAsia="en-US"/>
      </w:rPr>
      <w:t>Interlocuteur</w:t>
    </w:r>
    <w:proofErr w:type="spellEnd"/>
    <w:r w:rsidRPr="00AD0A24">
      <w:rPr>
        <w:rFonts w:ascii="Tahoma" w:eastAsia="Calibri" w:hAnsi="Tahoma" w:cs="Tahoma"/>
        <w:sz w:val="18"/>
        <w:szCs w:val="18"/>
        <w:lang w:val="en-US" w:eastAsia="en-US"/>
      </w:rPr>
      <w:t> : Patrick HELL – LD 03 89 66 71 56 – Fax : 03 89 66 71 09 - E-mail : p.hell@mulhouse.cci.fr</w:t>
    </w:r>
  </w:p>
  <w:p w:rsidR="00352B33" w:rsidRPr="00AD0A24" w:rsidRDefault="00352B33" w:rsidP="00AD0A24">
    <w:pPr>
      <w:tabs>
        <w:tab w:val="center" w:pos="4536"/>
        <w:tab w:val="right" w:pos="9072"/>
      </w:tabs>
      <w:rPr>
        <w:rFonts w:ascii="Tahoma" w:eastAsia="Calibri" w:hAnsi="Tahoma" w:cs="Tahoma"/>
        <w:sz w:val="4"/>
        <w:szCs w:val="4"/>
        <w:lang w:val="en-US" w:eastAsia="en-US"/>
      </w:rPr>
    </w:pPr>
  </w:p>
  <w:p w:rsidR="00352B33" w:rsidRPr="00AD0A24" w:rsidRDefault="00352B33" w:rsidP="00AD0A24">
    <w:pPr>
      <w:tabs>
        <w:tab w:val="center" w:pos="4536"/>
        <w:tab w:val="right" w:pos="9072"/>
      </w:tabs>
      <w:jc w:val="right"/>
      <w:rPr>
        <w:rFonts w:ascii="Tahoma" w:eastAsia="Calibri" w:hAnsi="Tahoma" w:cs="Tahoma"/>
        <w:sz w:val="18"/>
        <w:szCs w:val="18"/>
        <w:lang w:eastAsia="en-US"/>
      </w:rPr>
    </w:pPr>
    <w:r w:rsidRPr="00AD0A24">
      <w:rPr>
        <w:rFonts w:ascii="Tahoma" w:eastAsia="Calibri" w:hAnsi="Tahoma" w:cs="Tahoma"/>
        <w:sz w:val="18"/>
        <w:szCs w:val="18"/>
        <w:lang w:eastAsia="en-US"/>
      </w:rPr>
      <w:fldChar w:fldCharType="begin"/>
    </w:r>
    <w:r w:rsidRPr="00AD0A24">
      <w:rPr>
        <w:rFonts w:ascii="Tahoma" w:eastAsia="Calibri" w:hAnsi="Tahoma" w:cs="Tahoma"/>
        <w:sz w:val="18"/>
        <w:szCs w:val="18"/>
        <w:lang w:eastAsia="en-US"/>
      </w:rPr>
      <w:instrText xml:space="preserve"> PAGE </w:instrText>
    </w:r>
    <w:r w:rsidRPr="00AD0A24">
      <w:rPr>
        <w:rFonts w:ascii="Tahoma" w:eastAsia="Calibri" w:hAnsi="Tahoma" w:cs="Tahoma"/>
        <w:sz w:val="18"/>
        <w:szCs w:val="18"/>
        <w:lang w:eastAsia="en-US"/>
      </w:rPr>
      <w:fldChar w:fldCharType="separate"/>
    </w:r>
    <w:r w:rsidR="005F2BDF">
      <w:rPr>
        <w:rFonts w:ascii="Tahoma" w:eastAsia="Calibri" w:hAnsi="Tahoma" w:cs="Tahoma"/>
        <w:noProof/>
        <w:sz w:val="18"/>
        <w:szCs w:val="18"/>
        <w:lang w:eastAsia="en-US"/>
      </w:rPr>
      <w:t>1</w:t>
    </w:r>
    <w:r w:rsidRPr="00AD0A24">
      <w:rPr>
        <w:rFonts w:ascii="Tahoma" w:eastAsia="Calibri" w:hAnsi="Tahoma" w:cs="Tahoma"/>
        <w:sz w:val="18"/>
        <w:szCs w:val="18"/>
        <w:lang w:eastAsia="en-US"/>
      </w:rPr>
      <w:fldChar w:fldCharType="end"/>
    </w:r>
    <w:r w:rsidRPr="00AD0A24">
      <w:rPr>
        <w:rFonts w:ascii="Tahoma" w:eastAsia="Calibri" w:hAnsi="Tahoma" w:cs="Tahoma"/>
        <w:sz w:val="18"/>
        <w:szCs w:val="18"/>
        <w:lang w:eastAsia="en-US"/>
      </w:rPr>
      <w:t>/</w:t>
    </w:r>
    <w:r w:rsidRPr="00AD0A24">
      <w:rPr>
        <w:rFonts w:ascii="Tahoma" w:eastAsia="Calibri" w:hAnsi="Tahoma" w:cs="Tahoma"/>
        <w:sz w:val="18"/>
        <w:szCs w:val="18"/>
        <w:lang w:eastAsia="en-US"/>
      </w:rPr>
      <w:fldChar w:fldCharType="begin"/>
    </w:r>
    <w:r w:rsidRPr="00AD0A24">
      <w:rPr>
        <w:rFonts w:ascii="Tahoma" w:eastAsia="Calibri" w:hAnsi="Tahoma" w:cs="Tahoma"/>
        <w:sz w:val="18"/>
        <w:szCs w:val="18"/>
        <w:lang w:eastAsia="en-US"/>
      </w:rPr>
      <w:instrText xml:space="preserve"> NUMPAGES </w:instrText>
    </w:r>
    <w:r w:rsidRPr="00AD0A24">
      <w:rPr>
        <w:rFonts w:ascii="Tahoma" w:eastAsia="Calibri" w:hAnsi="Tahoma" w:cs="Tahoma"/>
        <w:sz w:val="18"/>
        <w:szCs w:val="18"/>
        <w:lang w:eastAsia="en-US"/>
      </w:rPr>
      <w:fldChar w:fldCharType="separate"/>
    </w:r>
    <w:r w:rsidR="005F2BDF">
      <w:rPr>
        <w:rFonts w:ascii="Tahoma" w:eastAsia="Calibri" w:hAnsi="Tahoma" w:cs="Tahoma"/>
        <w:noProof/>
        <w:sz w:val="18"/>
        <w:szCs w:val="18"/>
        <w:lang w:eastAsia="en-US"/>
      </w:rPr>
      <w:t>1</w:t>
    </w:r>
    <w:r w:rsidRPr="00AD0A24">
      <w:rPr>
        <w:rFonts w:ascii="Tahoma" w:eastAsia="Calibri" w:hAnsi="Tahoma" w:cs="Tahoma"/>
        <w:sz w:val="18"/>
        <w:szCs w:val="18"/>
        <w:lang w:eastAsia="en-US"/>
      </w:rPr>
      <w:fldChar w:fldCharType="end"/>
    </w:r>
  </w:p>
  <w:p w:rsidR="00352B33" w:rsidRDefault="00352B33" w:rsidP="00AD0A24">
    <w:pPr>
      <w:pStyle w:val="Pieddepage"/>
      <w:jc w:val="right"/>
      <w:rPr>
        <w:rFonts w:ascii="Tahoma" w:hAnsi="Tahoma"/>
        <w:sz w:val="20"/>
      </w:rPr>
    </w:pPr>
    <w:r>
      <w:rPr>
        <w:rFonts w:ascii="Tahoma" w:hAnsi="Tahoma"/>
        <w:sz w:val="20"/>
      </w:rPr>
      <w:t xml:space="preserve">                                                                                                                                                                            </w:t>
    </w:r>
  </w:p>
  <w:p w:rsidR="00352B33" w:rsidRDefault="00352B33">
    <w:pPr>
      <w:pStyle w:val="Pieddepage"/>
      <w:rPr>
        <w:rFonts w:ascii="Tahoma" w:hAnsi="Tahoma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B33" w:rsidRDefault="00352B33" w:rsidP="005D0450">
    <w:pPr>
      <w:pStyle w:val="Pieddepage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8B2A5A" wp14:editId="61E4A97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"/>
          </w:pict>
        </mc:Fallback>
      </mc:AlternateContent>
    </w:r>
    <w:r>
      <w:rPr>
        <w:rFonts w:ascii="Tahoma" w:hAnsi="Tahoma" w:cs="Tahoma"/>
        <w:sz w:val="18"/>
        <w:szCs w:val="18"/>
      </w:rPr>
      <w:t>31 janvier 2012</w:t>
    </w:r>
  </w:p>
  <w:p w:rsidR="00352B33" w:rsidRDefault="00352B33" w:rsidP="005D0450">
    <w:pPr>
      <w:pStyle w:val="Pieddepage"/>
      <w:rPr>
        <w:rFonts w:ascii="Tahoma" w:hAnsi="Tahoma" w:cs="Tahoma"/>
        <w:sz w:val="14"/>
        <w:szCs w:val="14"/>
      </w:rPr>
    </w:pPr>
    <w:r w:rsidRPr="00182EE8">
      <w:rPr>
        <w:rFonts w:ascii="Tahoma" w:hAnsi="Tahoma" w:cs="Tahoma"/>
        <w:sz w:val="14"/>
        <w:szCs w:val="14"/>
      </w:rPr>
      <w:t xml:space="preserve">PH/AW – G\DIR GENERALE COM\PH\Associations gérées par CCI\Consortium\Présidence B. </w:t>
    </w:r>
    <w:proofErr w:type="spellStart"/>
    <w:r w:rsidRPr="00182EE8">
      <w:rPr>
        <w:rFonts w:ascii="Tahoma" w:hAnsi="Tahoma" w:cs="Tahoma"/>
        <w:sz w:val="14"/>
        <w:szCs w:val="14"/>
      </w:rPr>
      <w:t>Bentz</w:t>
    </w:r>
    <w:proofErr w:type="spellEnd"/>
    <w:r w:rsidRPr="00182EE8">
      <w:rPr>
        <w:rFonts w:ascii="Tahoma" w:hAnsi="Tahoma" w:cs="Tahoma"/>
        <w:sz w:val="14"/>
        <w:szCs w:val="14"/>
      </w:rPr>
      <w:t>\</w:t>
    </w:r>
    <w:r>
      <w:rPr>
        <w:rFonts w:ascii="Tahoma" w:hAnsi="Tahoma" w:cs="Tahoma"/>
        <w:sz w:val="14"/>
        <w:szCs w:val="14"/>
      </w:rPr>
      <w:t>Liste adhérents 2012\Membres du Bureau</w:t>
    </w:r>
  </w:p>
  <w:p w:rsidR="00352B33" w:rsidRPr="00012A64" w:rsidRDefault="00352B33" w:rsidP="005D0450">
    <w:pPr>
      <w:pStyle w:val="Pieddepage"/>
      <w:jc w:val="right"/>
      <w:rPr>
        <w:rFonts w:ascii="Tahoma" w:hAnsi="Tahoma" w:cs="Tahoma"/>
        <w:sz w:val="20"/>
      </w:rPr>
    </w:pPr>
    <w:r w:rsidRPr="00012A64">
      <w:rPr>
        <w:rStyle w:val="Numrodepage"/>
        <w:rFonts w:ascii="Tahoma" w:hAnsi="Tahoma" w:cs="Tahoma"/>
        <w:sz w:val="20"/>
      </w:rPr>
      <w:fldChar w:fldCharType="begin"/>
    </w:r>
    <w:r w:rsidRPr="00012A64">
      <w:rPr>
        <w:rStyle w:val="Numrodepage"/>
        <w:rFonts w:ascii="Tahoma" w:hAnsi="Tahoma" w:cs="Tahoma"/>
        <w:sz w:val="20"/>
      </w:rPr>
      <w:instrText xml:space="preserve"> PAGE </w:instrText>
    </w:r>
    <w:r w:rsidRPr="00012A64">
      <w:rPr>
        <w:rStyle w:val="Numrodepage"/>
        <w:rFonts w:ascii="Tahoma" w:hAnsi="Tahoma" w:cs="Tahoma"/>
        <w:sz w:val="20"/>
      </w:rPr>
      <w:fldChar w:fldCharType="separate"/>
    </w:r>
    <w:r>
      <w:rPr>
        <w:rStyle w:val="Numrodepage"/>
        <w:rFonts w:ascii="Tahoma" w:hAnsi="Tahoma" w:cs="Tahoma"/>
        <w:noProof/>
        <w:sz w:val="20"/>
      </w:rPr>
      <w:t>1</w:t>
    </w:r>
    <w:r w:rsidRPr="00012A64">
      <w:rPr>
        <w:rStyle w:val="Numrodepage"/>
        <w:rFonts w:ascii="Tahoma" w:hAnsi="Tahoma" w:cs="Tahoma"/>
        <w:sz w:val="20"/>
      </w:rPr>
      <w:fldChar w:fldCharType="end"/>
    </w:r>
    <w:r w:rsidRPr="00012A64">
      <w:rPr>
        <w:rStyle w:val="Numrodepage"/>
        <w:rFonts w:ascii="Tahoma" w:hAnsi="Tahoma" w:cs="Tahoma"/>
        <w:sz w:val="20"/>
      </w:rPr>
      <w:t>/</w:t>
    </w:r>
    <w:r w:rsidRPr="00012A64">
      <w:rPr>
        <w:rStyle w:val="Numrodepage"/>
        <w:rFonts w:ascii="Tahoma" w:hAnsi="Tahoma" w:cs="Tahoma"/>
        <w:sz w:val="20"/>
      </w:rPr>
      <w:fldChar w:fldCharType="begin"/>
    </w:r>
    <w:r w:rsidRPr="00012A64">
      <w:rPr>
        <w:rStyle w:val="Numrodepage"/>
        <w:rFonts w:ascii="Tahoma" w:hAnsi="Tahoma" w:cs="Tahoma"/>
        <w:sz w:val="20"/>
      </w:rPr>
      <w:instrText xml:space="preserve"> NUMPAGES </w:instrText>
    </w:r>
    <w:r w:rsidRPr="00012A64">
      <w:rPr>
        <w:rStyle w:val="Numrodepage"/>
        <w:rFonts w:ascii="Tahoma" w:hAnsi="Tahoma" w:cs="Tahoma"/>
        <w:sz w:val="20"/>
      </w:rPr>
      <w:fldChar w:fldCharType="separate"/>
    </w:r>
    <w:r>
      <w:rPr>
        <w:rStyle w:val="Numrodepage"/>
        <w:rFonts w:ascii="Tahoma" w:hAnsi="Tahoma" w:cs="Tahoma"/>
        <w:noProof/>
        <w:sz w:val="20"/>
      </w:rPr>
      <w:t>1</w:t>
    </w:r>
    <w:r w:rsidRPr="00012A64">
      <w:rPr>
        <w:rStyle w:val="Numrodepage"/>
        <w:rFonts w:ascii="Tahoma" w:hAnsi="Tahoma" w:cs="Tahoma"/>
        <w:sz w:val="20"/>
      </w:rPr>
      <w:fldChar w:fldCharType="end"/>
    </w:r>
  </w:p>
  <w:p w:rsidR="00352B33" w:rsidRDefault="00352B3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B33" w:rsidRDefault="00352B33">
      <w:r>
        <w:separator/>
      </w:r>
    </w:p>
  </w:footnote>
  <w:footnote w:type="continuationSeparator" w:id="0">
    <w:p w:rsidR="00352B33" w:rsidRDefault="00352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B33" w:rsidRDefault="00352B3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352B33" w:rsidRDefault="00352B33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B33" w:rsidRDefault="00352B3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t xml:space="preserve"> </w:t>
    </w:r>
  </w:p>
  <w:p w:rsidR="00352B33" w:rsidRDefault="005F2BDF" w:rsidP="00724ABB">
    <w:pPr>
      <w:pStyle w:val="En-tte"/>
      <w:ind w:right="360"/>
      <w:jc w:val="center"/>
      <w:rPr>
        <w:sz w:val="28"/>
        <w:szCs w:val="28"/>
      </w:rPr>
    </w:pPr>
    <w:r>
      <w:rPr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72pt;height:49.5pt" fillcolor="#b2b2b2" strokecolor="#33c" strokeweight="1pt">
          <v:fill opacity=".5"/>
          <v:shadow on="t" color="#99f" offset="3pt"/>
          <v:textpath style="font-family:&quot;Arial Black&quot;;font-size:18pt;v-text-kern:t" trim="t" fitpath="t" string="Consortium International pour le&#10;Développement des Voies Navigables"/>
        </v:shape>
      </w:pict>
    </w:r>
  </w:p>
  <w:p w:rsidR="00352B33" w:rsidRDefault="00352B33" w:rsidP="00724ABB">
    <w:pPr>
      <w:pStyle w:val="En-tte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A7D499" wp14:editId="0B93D697">
              <wp:simplePos x="0" y="0"/>
              <wp:positionH relativeFrom="column">
                <wp:posOffset>-847725</wp:posOffset>
              </wp:positionH>
              <wp:positionV relativeFrom="paragraph">
                <wp:posOffset>88900</wp:posOffset>
              </wp:positionV>
              <wp:extent cx="7562850" cy="0"/>
              <wp:effectExtent l="0" t="0" r="19050" b="19050"/>
              <wp:wrapNone/>
              <wp:docPr id="4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62850" cy="0"/>
                      </a:xfrm>
                      <a:prstGeom prst="line">
                        <a:avLst/>
                      </a:prstGeom>
                      <a:noFill/>
                      <a:ln w="9525" cap="flat" cmpd="dbl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.75pt,7pt" to="528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" strokecolor="#4a7ebb">
              <v:stroke linestyle="thinThin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474" w:rsidRDefault="00E7147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DF6"/>
    <w:multiLevelType w:val="hybridMultilevel"/>
    <w:tmpl w:val="8D6C1082"/>
    <w:lvl w:ilvl="0" w:tplc="A0DA7078">
      <w:start w:val="2"/>
      <w:numFmt w:val="decimal"/>
      <w:lvlText w:val="%1.1."/>
      <w:lvlJc w:val="left"/>
      <w:pPr>
        <w:ind w:left="1440" w:hanging="360"/>
      </w:pPr>
      <w:rPr>
        <w:rFonts w:ascii="Tahoma" w:hAnsi="Tahoma" w:hint="default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61F4C"/>
    <w:multiLevelType w:val="hybridMultilevel"/>
    <w:tmpl w:val="A5C02F56"/>
    <w:lvl w:ilvl="0" w:tplc="DC72BEFA">
      <w:start w:val="1"/>
      <w:numFmt w:val="decimal"/>
      <w:lvlText w:val="%1.1."/>
      <w:lvlJc w:val="left"/>
      <w:pPr>
        <w:ind w:left="720" w:hanging="360"/>
      </w:pPr>
      <w:rPr>
        <w:rFonts w:ascii="Tahoma" w:hAnsi="Tahoma" w:hint="default"/>
        <w:sz w:val="28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14CA6"/>
    <w:multiLevelType w:val="singleLevel"/>
    <w:tmpl w:val="7032C040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>
    <w:nsid w:val="06AC136C"/>
    <w:multiLevelType w:val="hybridMultilevel"/>
    <w:tmpl w:val="A29E04FA"/>
    <w:lvl w:ilvl="0" w:tplc="024C6CFC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b/>
        <w:i w:val="0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81250E1"/>
    <w:multiLevelType w:val="singleLevel"/>
    <w:tmpl w:val="094CFE40"/>
    <w:lvl w:ilvl="0">
      <w:start w:val="19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149958AD"/>
    <w:multiLevelType w:val="hybridMultilevel"/>
    <w:tmpl w:val="3DEC10F8"/>
    <w:lvl w:ilvl="0" w:tplc="024C6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B41FC"/>
    <w:multiLevelType w:val="multilevel"/>
    <w:tmpl w:val="2A0C6E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7">
    <w:nsid w:val="19726866"/>
    <w:multiLevelType w:val="singleLevel"/>
    <w:tmpl w:val="DF24F808"/>
    <w:lvl w:ilvl="0">
      <w:start w:val="19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hint="default"/>
      </w:rPr>
    </w:lvl>
  </w:abstractNum>
  <w:abstractNum w:abstractNumId="8">
    <w:nsid w:val="1BC932A7"/>
    <w:multiLevelType w:val="singleLevel"/>
    <w:tmpl w:val="00F041F4"/>
    <w:lvl w:ilvl="0">
      <w:start w:val="20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1BF966DA"/>
    <w:multiLevelType w:val="singleLevel"/>
    <w:tmpl w:val="F768F72C"/>
    <w:lvl w:ilvl="0">
      <w:start w:val="19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29FC6229"/>
    <w:multiLevelType w:val="hybridMultilevel"/>
    <w:tmpl w:val="194AA69A"/>
    <w:lvl w:ilvl="0" w:tplc="024C6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B080C"/>
    <w:multiLevelType w:val="multilevel"/>
    <w:tmpl w:val="54C6B8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12">
    <w:nsid w:val="36C01CD7"/>
    <w:multiLevelType w:val="singleLevel"/>
    <w:tmpl w:val="297272C2"/>
    <w:lvl w:ilvl="0">
      <w:start w:val="19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36FF0258"/>
    <w:multiLevelType w:val="hybridMultilevel"/>
    <w:tmpl w:val="48AC6AAA"/>
    <w:lvl w:ilvl="0" w:tplc="7506ED80">
      <w:start w:val="1"/>
      <w:numFmt w:val="decimal"/>
      <w:pStyle w:val="Style1"/>
      <w:lvlText w:val="%1."/>
      <w:lvlJc w:val="left"/>
      <w:pPr>
        <w:ind w:left="720" w:hanging="360"/>
      </w:pPr>
    </w:lvl>
    <w:lvl w:ilvl="1" w:tplc="78DAB990">
      <w:start w:val="1"/>
      <w:numFmt w:val="decimal"/>
      <w:lvlText w:val="%2)"/>
      <w:lvlJc w:val="left"/>
      <w:pPr>
        <w:ind w:left="1485" w:hanging="405"/>
      </w:pPr>
      <w:rPr>
        <w:rFonts w:hint="default"/>
        <w:u w:val="none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3633A"/>
    <w:multiLevelType w:val="singleLevel"/>
    <w:tmpl w:val="FEF48CA4"/>
    <w:lvl w:ilvl="0">
      <w:start w:val="20"/>
      <w:numFmt w:val="upperLetter"/>
      <w:lvlText w:val="%1."/>
      <w:lvlJc w:val="left"/>
      <w:pPr>
        <w:tabs>
          <w:tab w:val="num" w:pos="6375"/>
        </w:tabs>
        <w:ind w:left="6375" w:hanging="6375"/>
      </w:pPr>
      <w:rPr>
        <w:rFonts w:hint="default"/>
      </w:rPr>
    </w:lvl>
  </w:abstractNum>
  <w:abstractNum w:abstractNumId="15">
    <w:nsid w:val="3AB56385"/>
    <w:multiLevelType w:val="hybridMultilevel"/>
    <w:tmpl w:val="BD784CBE"/>
    <w:lvl w:ilvl="0" w:tplc="DC72BEFA">
      <w:start w:val="1"/>
      <w:numFmt w:val="decimal"/>
      <w:lvlText w:val="%1.1."/>
      <w:lvlJc w:val="left"/>
      <w:pPr>
        <w:ind w:left="720" w:hanging="360"/>
      </w:pPr>
      <w:rPr>
        <w:rFonts w:ascii="Tahoma" w:hAnsi="Tahoma" w:hint="default"/>
        <w:sz w:val="28"/>
        <w:u w:val="none"/>
      </w:rPr>
    </w:lvl>
    <w:lvl w:ilvl="1" w:tplc="9702C958">
      <w:start w:val="2"/>
      <w:numFmt w:val="decimal"/>
      <w:lvlText w:val="%2.1."/>
      <w:lvlJc w:val="left"/>
      <w:pPr>
        <w:ind w:left="1440" w:hanging="360"/>
      </w:pPr>
      <w:rPr>
        <w:rFonts w:ascii="Tahoma" w:hAnsi="Tahoma" w:hint="default"/>
        <w:sz w:val="28"/>
        <w:u w:val="none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55E14"/>
    <w:multiLevelType w:val="singleLevel"/>
    <w:tmpl w:val="65AA912E"/>
    <w:lvl w:ilvl="0">
      <w:start w:val="19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486D2FC4"/>
    <w:multiLevelType w:val="singleLevel"/>
    <w:tmpl w:val="7DD01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30D7107"/>
    <w:multiLevelType w:val="hybridMultilevel"/>
    <w:tmpl w:val="513E1A22"/>
    <w:lvl w:ilvl="0" w:tplc="348C5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E1B76"/>
    <w:multiLevelType w:val="hybridMultilevel"/>
    <w:tmpl w:val="FB7A3DC2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F560CD1"/>
    <w:multiLevelType w:val="singleLevel"/>
    <w:tmpl w:val="7DD01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0774E5B"/>
    <w:multiLevelType w:val="hybridMultilevel"/>
    <w:tmpl w:val="69BCAFA2"/>
    <w:lvl w:ilvl="0" w:tplc="024C6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11F57"/>
    <w:multiLevelType w:val="hybridMultilevel"/>
    <w:tmpl w:val="E4145FCC"/>
    <w:lvl w:ilvl="0" w:tplc="F8D48F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7F1EBA"/>
    <w:multiLevelType w:val="singleLevel"/>
    <w:tmpl w:val="040C0015"/>
    <w:lvl w:ilvl="0">
      <w:start w:val="1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8FA7185"/>
    <w:multiLevelType w:val="singleLevel"/>
    <w:tmpl w:val="B7220658"/>
    <w:lvl w:ilvl="0">
      <w:start w:val="20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hint="default"/>
      </w:rPr>
    </w:lvl>
  </w:abstractNum>
  <w:abstractNum w:abstractNumId="25">
    <w:nsid w:val="795914CB"/>
    <w:multiLevelType w:val="singleLevel"/>
    <w:tmpl w:val="65AA912E"/>
    <w:lvl w:ilvl="0">
      <w:start w:val="20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>
    <w:nsid w:val="7BDA3921"/>
    <w:multiLevelType w:val="hybridMultilevel"/>
    <w:tmpl w:val="ECD8E312"/>
    <w:lvl w:ilvl="0" w:tplc="024C6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5143F8"/>
    <w:multiLevelType w:val="singleLevel"/>
    <w:tmpl w:val="8A4AA144"/>
    <w:lvl w:ilvl="0">
      <w:start w:val="20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28">
    <w:nsid w:val="7F57779A"/>
    <w:multiLevelType w:val="hybridMultilevel"/>
    <w:tmpl w:val="675E1B7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8"/>
  </w:num>
  <w:num w:numId="5">
    <w:abstractNumId w:val="7"/>
  </w:num>
  <w:num w:numId="6">
    <w:abstractNumId w:val="27"/>
  </w:num>
  <w:num w:numId="7">
    <w:abstractNumId w:val="9"/>
  </w:num>
  <w:num w:numId="8">
    <w:abstractNumId w:val="2"/>
  </w:num>
  <w:num w:numId="9">
    <w:abstractNumId w:val="4"/>
  </w:num>
  <w:num w:numId="10">
    <w:abstractNumId w:val="20"/>
  </w:num>
  <w:num w:numId="11">
    <w:abstractNumId w:val="23"/>
  </w:num>
  <w:num w:numId="12">
    <w:abstractNumId w:val="17"/>
  </w:num>
  <w:num w:numId="13">
    <w:abstractNumId w:val="12"/>
  </w:num>
  <w:num w:numId="14">
    <w:abstractNumId w:val="14"/>
  </w:num>
  <w:num w:numId="15">
    <w:abstractNumId w:val="18"/>
  </w:num>
  <w:num w:numId="16">
    <w:abstractNumId w:val="3"/>
  </w:num>
  <w:num w:numId="17">
    <w:abstractNumId w:val="21"/>
  </w:num>
  <w:num w:numId="18">
    <w:abstractNumId w:val="5"/>
  </w:num>
  <w:num w:numId="19">
    <w:abstractNumId w:val="26"/>
  </w:num>
  <w:num w:numId="20">
    <w:abstractNumId w:val="10"/>
  </w:num>
  <w:num w:numId="21">
    <w:abstractNumId w:val="28"/>
  </w:num>
  <w:num w:numId="22">
    <w:abstractNumId w:val="13"/>
  </w:num>
  <w:num w:numId="23">
    <w:abstractNumId w:val="1"/>
  </w:num>
  <w:num w:numId="24">
    <w:abstractNumId w:val="15"/>
  </w:num>
  <w:num w:numId="25">
    <w:abstractNumId w:val="19"/>
  </w:num>
  <w:num w:numId="26">
    <w:abstractNumId w:val="0"/>
  </w:num>
  <w:num w:numId="27">
    <w:abstractNumId w:val="6"/>
  </w:num>
  <w:num w:numId="28">
    <w:abstractNumId w:val="1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D4"/>
    <w:rsid w:val="000115D4"/>
    <w:rsid w:val="00014052"/>
    <w:rsid w:val="00084D2C"/>
    <w:rsid w:val="00093AE2"/>
    <w:rsid w:val="000D066D"/>
    <w:rsid w:val="000E60A0"/>
    <w:rsid w:val="00127C25"/>
    <w:rsid w:val="0013671A"/>
    <w:rsid w:val="00181B5A"/>
    <w:rsid w:val="001A4860"/>
    <w:rsid w:val="001C1004"/>
    <w:rsid w:val="001F7ADD"/>
    <w:rsid w:val="00212AEF"/>
    <w:rsid w:val="00297F70"/>
    <w:rsid w:val="002C4F04"/>
    <w:rsid w:val="003029D3"/>
    <w:rsid w:val="00314D1C"/>
    <w:rsid w:val="003244D4"/>
    <w:rsid w:val="00330E82"/>
    <w:rsid w:val="00352B33"/>
    <w:rsid w:val="00387B7A"/>
    <w:rsid w:val="004579A1"/>
    <w:rsid w:val="00480C7A"/>
    <w:rsid w:val="00491791"/>
    <w:rsid w:val="004B6E14"/>
    <w:rsid w:val="00564DBB"/>
    <w:rsid w:val="005748E3"/>
    <w:rsid w:val="005879F4"/>
    <w:rsid w:val="005B4476"/>
    <w:rsid w:val="005D0450"/>
    <w:rsid w:val="005D4966"/>
    <w:rsid w:val="005F2BDF"/>
    <w:rsid w:val="0061064A"/>
    <w:rsid w:val="006127DB"/>
    <w:rsid w:val="00660A93"/>
    <w:rsid w:val="00724ABB"/>
    <w:rsid w:val="00782903"/>
    <w:rsid w:val="00783FBF"/>
    <w:rsid w:val="007B17C8"/>
    <w:rsid w:val="007B6D22"/>
    <w:rsid w:val="007E1FD2"/>
    <w:rsid w:val="00826075"/>
    <w:rsid w:val="0083195B"/>
    <w:rsid w:val="00877EB4"/>
    <w:rsid w:val="008F72EA"/>
    <w:rsid w:val="00917611"/>
    <w:rsid w:val="009224FC"/>
    <w:rsid w:val="00A13F4D"/>
    <w:rsid w:val="00A44399"/>
    <w:rsid w:val="00AA6823"/>
    <w:rsid w:val="00AB0096"/>
    <w:rsid w:val="00AD0A24"/>
    <w:rsid w:val="00AD344E"/>
    <w:rsid w:val="00AE5D9D"/>
    <w:rsid w:val="00AF43E8"/>
    <w:rsid w:val="00B17E5F"/>
    <w:rsid w:val="00B219D0"/>
    <w:rsid w:val="00B71C23"/>
    <w:rsid w:val="00B81CC6"/>
    <w:rsid w:val="00C0374D"/>
    <w:rsid w:val="00C46943"/>
    <w:rsid w:val="00CA2B6A"/>
    <w:rsid w:val="00CB0F59"/>
    <w:rsid w:val="00CB572F"/>
    <w:rsid w:val="00CC3870"/>
    <w:rsid w:val="00D26D06"/>
    <w:rsid w:val="00D96DED"/>
    <w:rsid w:val="00DA2F29"/>
    <w:rsid w:val="00DB01DF"/>
    <w:rsid w:val="00DD6C6E"/>
    <w:rsid w:val="00DF31F3"/>
    <w:rsid w:val="00DF480B"/>
    <w:rsid w:val="00DF5ABF"/>
    <w:rsid w:val="00E1213C"/>
    <w:rsid w:val="00E70601"/>
    <w:rsid w:val="00E71474"/>
    <w:rsid w:val="00F00486"/>
    <w:rsid w:val="00F33E86"/>
    <w:rsid w:val="00F54C6A"/>
    <w:rsid w:val="00F724E6"/>
    <w:rsid w:val="00F85261"/>
    <w:rsid w:val="00F909AF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pPr>
      <w:keepNext/>
      <w:shd w:val="pct20" w:color="auto" w:fill="FFFFFF"/>
      <w:jc w:val="center"/>
      <w:outlineLvl w:val="1"/>
    </w:pPr>
    <w:rPr>
      <w:b/>
      <w:sz w:val="4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ind w:left="5670" w:right="-2" w:firstLine="4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Tahoma" w:hAnsi="Tahoma"/>
      <w:i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Tahoma" w:hAnsi="Tahoma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semiHidden/>
    <w:rsid w:val="00DF31F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E1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879F4"/>
    <w:pPr>
      <w:ind w:left="720"/>
      <w:contextualSpacing/>
    </w:pPr>
  </w:style>
  <w:style w:type="paragraph" w:customStyle="1" w:styleId="Style1">
    <w:name w:val="Style1"/>
    <w:basedOn w:val="Titre1"/>
    <w:link w:val="Style1Car"/>
    <w:qFormat/>
    <w:rsid w:val="00CB572F"/>
    <w:pPr>
      <w:numPr>
        <w:numId w:val="22"/>
      </w:numPr>
      <w:ind w:left="567" w:hanging="567"/>
    </w:pPr>
    <w:rPr>
      <w:rFonts w:eastAsiaTheme="minorHAnsi"/>
      <w:sz w:val="36"/>
      <w:szCs w:val="36"/>
      <w:lang w:eastAsia="en-US"/>
    </w:rPr>
  </w:style>
  <w:style w:type="character" w:customStyle="1" w:styleId="Titre1Car">
    <w:name w:val="Titre 1 Car"/>
    <w:basedOn w:val="Policepardfaut"/>
    <w:link w:val="Titre1"/>
    <w:rsid w:val="00CB572F"/>
    <w:rPr>
      <w:rFonts w:ascii="Arial" w:hAnsi="Arial"/>
      <w:b/>
      <w:sz w:val="22"/>
      <w:u w:val="single"/>
    </w:rPr>
  </w:style>
  <w:style w:type="character" w:customStyle="1" w:styleId="Style1Car">
    <w:name w:val="Style1 Car"/>
    <w:basedOn w:val="Titre1Car"/>
    <w:link w:val="Style1"/>
    <w:rsid w:val="00CB572F"/>
    <w:rPr>
      <w:rFonts w:ascii="Arial" w:eastAsiaTheme="minorHAnsi" w:hAnsi="Arial"/>
      <w:b/>
      <w:sz w:val="36"/>
      <w:szCs w:val="36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pPr>
      <w:keepNext/>
      <w:shd w:val="pct20" w:color="auto" w:fill="FFFFFF"/>
      <w:jc w:val="center"/>
      <w:outlineLvl w:val="1"/>
    </w:pPr>
    <w:rPr>
      <w:b/>
      <w:sz w:val="4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ind w:left="5670" w:right="-2" w:firstLine="4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Tahoma" w:hAnsi="Tahoma"/>
      <w:i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Tahoma" w:hAnsi="Tahoma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semiHidden/>
    <w:rsid w:val="00DF31F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E1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879F4"/>
    <w:pPr>
      <w:ind w:left="720"/>
      <w:contextualSpacing/>
    </w:pPr>
  </w:style>
  <w:style w:type="paragraph" w:customStyle="1" w:styleId="Style1">
    <w:name w:val="Style1"/>
    <w:basedOn w:val="Titre1"/>
    <w:link w:val="Style1Car"/>
    <w:qFormat/>
    <w:rsid w:val="00CB572F"/>
    <w:pPr>
      <w:numPr>
        <w:numId w:val="22"/>
      </w:numPr>
      <w:ind w:left="567" w:hanging="567"/>
    </w:pPr>
    <w:rPr>
      <w:rFonts w:eastAsiaTheme="minorHAnsi"/>
      <w:sz w:val="36"/>
      <w:szCs w:val="36"/>
      <w:lang w:eastAsia="en-US"/>
    </w:rPr>
  </w:style>
  <w:style w:type="character" w:customStyle="1" w:styleId="Titre1Car">
    <w:name w:val="Titre 1 Car"/>
    <w:basedOn w:val="Policepardfaut"/>
    <w:link w:val="Titre1"/>
    <w:rsid w:val="00CB572F"/>
    <w:rPr>
      <w:rFonts w:ascii="Arial" w:hAnsi="Arial"/>
      <w:b/>
      <w:sz w:val="22"/>
      <w:u w:val="single"/>
    </w:rPr>
  </w:style>
  <w:style w:type="character" w:customStyle="1" w:styleId="Style1Car">
    <w:name w:val="Style1 Car"/>
    <w:basedOn w:val="Titre1Car"/>
    <w:link w:val="Style1"/>
    <w:rsid w:val="00CB572F"/>
    <w:rPr>
      <w:rFonts w:ascii="Arial" w:eastAsiaTheme="minorHAnsi" w:hAnsi="Arial"/>
      <w:b/>
      <w:sz w:val="36"/>
      <w:szCs w:val="36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74F29-BF29-4D2E-988E-F5772E13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26ADB446</Template>
  <TotalTime>1</TotalTime>
  <Pages>1</Pages>
  <Words>122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CONSORTIUM POUR LS VOIES NAVIGABLES</vt:lpstr>
    </vt:vector>
  </TitlesOfParts>
  <Company>CCI STRASBOURG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CONSORTIUM POUR LS VOIES NAVIGABLES</dc:title>
  <dc:creator>fuhrer</dc:creator>
  <cp:lastModifiedBy>HELL Patrick</cp:lastModifiedBy>
  <cp:revision>4</cp:revision>
  <cp:lastPrinted>2012-09-19T09:20:00Z</cp:lastPrinted>
  <dcterms:created xsi:type="dcterms:W3CDTF">2013-11-28T10:15:00Z</dcterms:created>
  <dcterms:modified xsi:type="dcterms:W3CDTF">2013-12-20T14:13:00Z</dcterms:modified>
</cp:coreProperties>
</file>